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59079D">
      <w:bookmarkStart w:id="0" w:name="_GoBack"/>
      <w:bookmarkEnd w:id="0"/>
      <w:r>
        <w:rPr>
          <w:noProof/>
        </w:rPr>
        <w:pict>
          <v:shapetype id="_x0000_t202" coordsize="21600,21600" o:spt="202" path="m,l,21600r21600,l21600,xe">
            <v:stroke joinstyle="miter"/>
            <v:path gradientshapeok="t" o:connecttype="rect"/>
          </v:shapetype>
          <v:shape id="Text Box 2" o:spid="_x0000_s1025" type="#_x0000_t202" style="height:505.2pt;margin-left:-63pt;margin-top:156.6pt;mso-height-percent:0;mso-height-relative:margin;mso-width-percent:0;mso-width-relative:margin;mso-wrap-distance-bottom:3.6pt;mso-wrap-distance-left:9pt;mso-wrap-distance-right:9pt;mso-wrap-distance-top:3.6pt;mso-wrap-style:square;position:absolute;v-text-anchor:top;visibility:visible;width:585pt;z-index:251660288" filled="f" stroked="f">
            <v:textbox>
              <w:txbxContent>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5B487D" w:rsidRPr="003948BC" w:rsidP="00CC00A2">
                  <w:pPr>
                    <w:pStyle w:val="NoSpacing"/>
                    <w:rPr>
                      <w:rFonts w:ascii="Arial" w:hAnsi="Arial" w:cs="Arial"/>
                      <w:b/>
                      <w:color w:val="E05929"/>
                      <w:sz w:val="20"/>
                      <w:szCs w:val="20"/>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br/>
                  </w:r>
                  <w:r w:rsidRPr="003948BC">
                    <w:rPr>
                      <w:rFonts w:ascii="Arial" w:hAnsi="Arial" w:cs="Arial"/>
                      <w:b/>
                      <w:color w:val="E05929"/>
                      <w:sz w:val="20"/>
                      <w:szCs w:val="20"/>
                    </w:rPr>
                    <w:t>Education Objectives</w:t>
                  </w:r>
                </w:p>
                <w:p w:rsidR="003E582A" w:rsidRPr="003948BC" w:rsidP="006B0F8D">
                  <w:pPr>
                    <w:pStyle w:val="NoSpacing"/>
                    <w:rPr>
                      <w:rFonts w:ascii="Arial" w:hAnsi="Arial" w:cs="Arial"/>
                      <w:sz w:val="20"/>
                      <w:szCs w:val="20"/>
                    </w:rPr>
                  </w:pPr>
                  <w:r w:rsidRPr="003948BC">
                    <w:rPr>
                      <w:rFonts w:ascii="Arial" w:hAnsi="Arial" w:cs="Arial"/>
                      <w:sz w:val="20"/>
                      <w:szCs w:val="20"/>
                    </w:rPr>
                    <w:t>1 Demonstrate the proper use of radiographic imaging in the workup in patients with Chiari I malformations.</w:t>
                  </w:r>
                </w:p>
                <w:p w:rsidRPr="003948BC" w:rsidP="006B0F8D">
                  <w:pPr>
                    <w:pStyle w:val="NoSpacing"/>
                    <w:rPr>
                      <w:rFonts w:ascii="Arial" w:hAnsi="Arial" w:cs="Arial"/>
                      <w:sz w:val="20"/>
                      <w:szCs w:val="20"/>
                    </w:rPr>
                  </w:pPr>
                  <w:r w:rsidRPr="003948BC">
                    <w:rPr>
                      <w:rFonts w:ascii="Arial" w:hAnsi="Arial" w:cs="Arial"/>
                      <w:sz w:val="20"/>
                      <w:szCs w:val="20"/>
                    </w:rPr>
                    <w:t>2 Discuss the indications for surgical intervention in patients with Chiari I Malformations.</w:t>
                  </w:r>
                </w:p>
                <w:p w:rsidRPr="003948BC" w:rsidP="006B0F8D">
                  <w:pPr>
                    <w:pStyle w:val="NoSpacing"/>
                    <w:rPr>
                      <w:rFonts w:ascii="Arial" w:hAnsi="Arial" w:cs="Arial"/>
                      <w:sz w:val="20"/>
                      <w:szCs w:val="20"/>
                    </w:rPr>
                  </w:pPr>
                  <w:r w:rsidRPr="003948BC">
                    <w:rPr>
                      <w:rFonts w:ascii="Arial" w:hAnsi="Arial" w:cs="Arial"/>
                      <w:sz w:val="20"/>
                      <w:szCs w:val="20"/>
                    </w:rPr>
                    <w:t>3 Identify the conservative management strategies that have had the greatest impact on patients with Chiari I Malformations.</w:t>
                  </w:r>
                </w:p>
                <w:p w:rsidRPr="003948BC" w:rsidP="006B0F8D">
                  <w:pPr>
                    <w:pStyle w:val="NoSpacing"/>
                    <w:rPr>
                      <w:rFonts w:ascii="Arial" w:hAnsi="Arial" w:cs="Arial"/>
                      <w:sz w:val="20"/>
                      <w:szCs w:val="20"/>
                    </w:rPr>
                  </w:pPr>
                  <w:r w:rsidRPr="003948BC">
                    <w:rPr>
                      <w:rFonts w:ascii="Arial" w:hAnsi="Arial" w:cs="Arial"/>
                      <w:sz w:val="20"/>
                      <w:szCs w:val="20"/>
                    </w:rPr>
                    <w:t>4 Recognize barriers to adult and pediatric transition of care.</w:t>
                  </w:r>
                </w:p>
                <w:p w:rsidR="003E582A" w:rsidRPr="003948BC" w:rsidP="003E582A">
                  <w:pPr>
                    <w:pStyle w:val="NoSpacing"/>
                    <w:ind w:left="1080"/>
                    <w:rPr>
                      <w:rFonts w:ascii="Arial" w:hAnsi="Arial" w:cs="Arial"/>
                      <w:sz w:val="20"/>
                      <w:szCs w:val="20"/>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t>Accreditation</w:t>
                  </w:r>
                </w:p>
                <w:p w:rsidR="00CC00A2" w:rsidRPr="003948BC" w:rsidP="00CC00A2">
                  <w:pPr>
                    <w:spacing w:after="0"/>
                    <w:rPr>
                      <w:rFonts w:ascii="Arial" w:hAnsi="Arial" w:cs="Arial"/>
                      <w:sz w:val="20"/>
                      <w:szCs w:val="20"/>
                    </w:rPr>
                  </w:pPr>
                  <w:r w:rsidRPr="003948BC">
                    <w:rPr>
                      <w:rFonts w:ascii="Arial" w:hAnsi="Arial" w:cs="Arial"/>
                      <w:sz w:val="20"/>
                      <w:szCs w:val="20"/>
                    </w:rPr>
                    <w:t xml:space="preserve">The HCA </w:t>
                  </w:r>
                  <w:r w:rsidRPr="003948BC" w:rsidR="00884462">
                    <w:rPr>
                      <w:rFonts w:ascii="Arial" w:hAnsi="Arial" w:cs="Arial"/>
                      <w:sz w:val="20"/>
                      <w:szCs w:val="20"/>
                    </w:rPr>
                    <w:t xml:space="preserve">Healthcare </w:t>
                  </w:r>
                  <w:r w:rsidRPr="003948BC">
                    <w:rPr>
                      <w:rFonts w:ascii="Arial" w:hAnsi="Arial" w:cs="Arial"/>
                      <w:sz w:val="20"/>
                      <w:szCs w:val="20"/>
                    </w:rPr>
                    <w:t>Graduate Medical Education is accredited by the Accreditation Council for Continuing Medical Education (ACCME) to provide continuing medical education for physicians.</w:t>
                  </w:r>
                </w:p>
                <w:p w:rsidR="00CC00A2" w:rsidRPr="003948BC" w:rsidP="00CC00A2">
                  <w:pPr>
                    <w:spacing w:after="0"/>
                    <w:rPr>
                      <w:rFonts w:ascii="Arial" w:hAnsi="Arial" w:cs="Arial"/>
                      <w:sz w:val="20"/>
                      <w:szCs w:val="20"/>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t>Credit</w:t>
                  </w:r>
                </w:p>
                <w:p w:rsidR="00CC00A2" w:rsidRPr="003948BC" w:rsidP="00CC00A2">
                  <w:pPr>
                    <w:spacing w:after="0"/>
                    <w:rPr>
                      <w:rFonts w:ascii="Arial" w:hAnsi="Arial" w:cs="Arial"/>
                      <w:sz w:val="20"/>
                      <w:szCs w:val="20"/>
                    </w:rPr>
                  </w:pPr>
                  <w:r w:rsidRPr="003948BC">
                    <w:rPr>
                      <w:rFonts w:ascii="Arial" w:hAnsi="Arial" w:cs="Arial"/>
                      <w:sz w:val="20"/>
                      <w:szCs w:val="20"/>
                    </w:rPr>
                    <w:t xml:space="preserve">The HCA </w:t>
                  </w:r>
                  <w:r w:rsidRPr="003948BC" w:rsidR="00884462">
                    <w:rPr>
                      <w:rFonts w:ascii="Arial" w:hAnsi="Arial" w:cs="Arial"/>
                      <w:sz w:val="20"/>
                      <w:szCs w:val="20"/>
                    </w:rPr>
                    <w:t xml:space="preserve">Healthcare </w:t>
                  </w:r>
                  <w:r w:rsidRPr="003948BC">
                    <w:rPr>
                      <w:rFonts w:ascii="Arial" w:hAnsi="Arial" w:cs="Arial"/>
                      <w:sz w:val="20"/>
                      <w:szCs w:val="20"/>
                    </w:rPr>
                    <w:t xml:space="preserve">Graduate Medical Education designates this live activity for a maximum of </w:t>
                  </w:r>
                  <w:r w:rsidRPr="003948BC" w:rsidR="00654C01">
                    <w:rPr>
                      <w:rFonts w:ascii="Arial" w:hAnsi="Arial" w:cs="Arial"/>
                      <w:sz w:val="20"/>
                      <w:szCs w:val="20"/>
                    </w:rPr>
                    <w:t>1.00</w:t>
                  </w:r>
                  <w:r w:rsidRPr="003948BC" w:rsidR="003E582A">
                    <w:rPr>
                      <w:rFonts w:ascii="Arial" w:hAnsi="Arial" w:cs="Arial"/>
                      <w:sz w:val="20"/>
                      <w:szCs w:val="20"/>
                    </w:rPr>
                    <w:t xml:space="preserve"> </w:t>
                  </w:r>
                  <w:r w:rsidRPr="003948BC">
                    <w:rPr>
                      <w:rFonts w:ascii="Arial" w:hAnsi="Arial" w:cs="Arial"/>
                      <w:i/>
                      <w:sz w:val="20"/>
                      <w:szCs w:val="20"/>
                    </w:rPr>
                    <w:t>AMA PRA Category 1 Credit™.</w:t>
                  </w:r>
                  <w:r w:rsidRPr="003948BC">
                    <w:rPr>
                      <w:rFonts w:ascii="Arial" w:hAnsi="Arial" w:cs="Arial"/>
                      <w:sz w:val="20"/>
                      <w:szCs w:val="20"/>
                    </w:rPr>
                    <w:t xml:space="preserve">  Physicians should claim only the credit commensurate with the extent of their participation in the activity.</w:t>
                  </w:r>
                </w:p>
                <w:p w:rsidR="00CC00A2" w:rsidRPr="003948BC" w:rsidP="00CC00A2">
                  <w:pPr>
                    <w:spacing w:after="0"/>
                    <w:rPr>
                      <w:rFonts w:ascii="Arial" w:hAnsi="Arial" w:cs="Arial"/>
                      <w:b/>
                      <w:sz w:val="20"/>
                      <w:szCs w:val="20"/>
                      <w:u w:val="single"/>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t>Disclosure Summary</w:t>
                  </w:r>
                </w:p>
                <w:p w:rsidR="00654C01" w:rsidRPr="003948BC" w:rsidP="00654C01">
                  <w:pPr>
                    <w:spacing w:after="0"/>
                    <w:rPr>
                      <w:rFonts w:ascii="Arial" w:hAnsi="Arial" w:cs="Arial"/>
                      <w:bCs/>
                      <w:i/>
                      <w:sz w:val="20"/>
                      <w:szCs w:val="20"/>
                    </w:rPr>
                  </w:pPr>
                  <w:r w:rsidRPr="003948BC">
                    <w:rPr>
                      <w:rFonts w:ascii="Arial" w:hAnsi="Arial" w:cs="Arial"/>
                      <w:bCs/>
                      <w:i/>
                      <w:sz w:val="20"/>
                      <w:szCs w:val="20"/>
                    </w:rPr>
                    <w:fldChar w:fldCharType="begin"/>
                  </w:r>
                  <w:r w:rsidRPr="003948BC">
                    <w:rPr>
                      <w:rFonts w:ascii="Arial" w:hAnsi="Arial" w:cs="Arial"/>
                      <w:bCs/>
                      <w:i/>
                      <w:sz w:val="20"/>
                      <w:szCs w:val="20"/>
                    </w:rPr>
                    <w:instrText xml:space="preserve"> IF </w:instrText>
                  </w:r>
                  <w:r w:rsidRPr="003948BC">
                    <w:rPr>
                      <w:rFonts w:ascii="Arial" w:hAnsi="Arial" w:cs="Arial"/>
                      <w:bCs/>
                      <w:i/>
                      <w:sz w:val="20"/>
                      <w:szCs w:val="20"/>
                    </w:rPr>
                    <w:instrText>"</w:instrText>
                  </w:r>
                  <w:r w:rsidRPr="003948BC">
                    <w:rPr>
                      <w:rFonts w:ascii="Arial" w:hAnsi="Arial" w:cs="Arial"/>
                      <w:bCs/>
                      <w:i/>
                      <w:sz w:val="20"/>
                      <w:szCs w:val="20"/>
                    </w:rPr>
                    <w:instrText>HCA Healthcare is committed to providing CME that is balanced, objective, and evidence-based. In accordance with the ACCME Accreditation Requirements and Standards, all parties involved in content development are required to disclose all financial relationships with ineligible entities (commercial interest).  All relevant financial relationships have been mitigated prior to the commencement of the activity.</w:instrText>
                  </w:r>
                  <w:r w:rsidRPr="003948BC">
                    <w:rPr>
                      <w:rFonts w:ascii="Arial" w:hAnsi="Arial" w:cs="Arial"/>
                      <w:bCs/>
                      <w:i/>
                      <w:sz w:val="20"/>
                      <w:szCs w:val="20"/>
                    </w:rPr>
                    <w:instrText>"</w:instrText>
                  </w:r>
                  <w:r w:rsidRPr="003948BC">
                    <w:rPr>
                      <w:rFonts w:ascii="Arial" w:hAnsi="Arial" w:cs="Arial"/>
                      <w:bCs/>
                      <w:i/>
                      <w:sz w:val="20"/>
                      <w:szCs w:val="20"/>
                    </w:rPr>
                    <w:instrText xml:space="preserve"> &lt;&gt; "" "</w:instrText>
                  </w:r>
                  <w:r w:rsidRPr="003948BC">
                    <w:rPr>
                      <w:rFonts w:ascii="Arial" w:hAnsi="Arial" w:cs="Arial"/>
                      <w:bCs/>
                      <w:i/>
                      <w:sz w:val="20"/>
                      <w:szCs w:val="20"/>
                    </w:rPr>
                    <w:instrText>HCA Healthcare is committed to providing CME that is balanced, objective, and evidence-based. In accordance with the ACCME Accreditation Requirements and Standards, all parties involved in content development are required to disclose all financial relationships with ineligible entities (commercial interest).  All relevant financial relationships have been mitigated prior to the commencement of the activity.</w:instrText>
                  </w:r>
                  <w:r w:rsidRPr="003948BC">
                    <w:rPr>
                      <w:rFonts w:ascii="Arial" w:hAnsi="Arial" w:cs="Arial"/>
                      <w:bCs/>
                      <w:i/>
                      <w:sz w:val="20"/>
                      <w:szCs w:val="20"/>
                    </w:rPr>
                    <w:instrText>" "HCA Healthcare Graduate Medical Education is committed to providing CME that is balanced, objective, and evidence-based. In</w:instrText>
                  </w:r>
                  <w:r w:rsidRPr="003948BC">
                    <w:rPr>
                      <w:rFonts w:ascii="Arial" w:hAnsi="Arial" w:cs="Arial"/>
                      <w:bCs/>
                      <w:i/>
                      <w:sz w:val="20"/>
                      <w:szCs w:val="20"/>
                    </w:rPr>
                    <w:br/>
                    <w:instrText xml:space="preserve">accordance with the ACCME Accreditation Requirements and Standards, all parties involved in content development are required to disclose all financial relationships with ineligible entities (commercial interest)." </w:instrText>
                  </w:r>
                  <w:r w:rsidRPr="003948BC">
                    <w:rPr>
                      <w:rFonts w:ascii="Arial" w:hAnsi="Arial" w:cs="Arial"/>
                      <w:bCs/>
                      <w:i/>
                      <w:sz w:val="20"/>
                      <w:szCs w:val="20"/>
                    </w:rPr>
                    <w:fldChar w:fldCharType="separate"/>
                  </w:r>
                  <w:r w:rsidRPr="003948BC">
                    <w:rPr>
                      <w:rFonts w:ascii="Arial" w:hAnsi="Arial" w:cs="Arial"/>
                      <w:bCs/>
                      <w:i/>
                      <w:sz w:val="20"/>
                      <w:szCs w:val="20"/>
                    </w:rPr>
                    <w:t>HCA Healthcare is committed to providing CME that is balanced, objective, and evidence-based. In accordance with the ACCME Accreditation Requirements and Standards, all parties involved in content development are required to disclose all financial relationships with ineligible entities (commercial interest).  All relevant financial relationships have been mitigated prior to the commencement of the activity.</w:t>
                  </w:r>
                  <w:r w:rsidRPr="003948BC">
                    <w:rPr>
                      <w:rFonts w:ascii="Arial" w:hAnsi="Arial" w:cs="Arial"/>
                      <w:bCs/>
                      <w:i/>
                      <w:sz w:val="20"/>
                      <w:szCs w:val="20"/>
                    </w:rPr>
                    <w:fldChar w:fldCharType="end"/>
                  </w:r>
                </w:p>
                <w:p w:rsidR="00654C01" w:rsidRPr="003948BC" w:rsidP="00654C01">
                  <w:pPr>
                    <w:spacing w:after="0"/>
                    <w:rPr>
                      <w:rFonts w:ascii="Arial" w:hAnsi="Arial" w:cs="Arial"/>
                      <w:b/>
                      <w: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97"/>
                    <w:gridCol w:w="3397"/>
                    <w:gridCol w:w="4529"/>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Aaron Childress, Masters Public Administration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Ian Heger,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Laila M Mohammad, MD, FAANS, FCNS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Tammy Trabosh,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- 08/04/2026</w:t>
                        </w:r>
                      </w:p>
                    </w:tc>
                  </w:tr>
                </w:tbl>
                <w:p w:rsidR="00654C01" w:rsidRPr="003948BC">
                  <w:pPr>
                    <w:bidi w:val="0"/>
                    <w:spacing w:after="280" w:afterAutospacing="1"/>
                    <w:rPr>
                      <w:rFonts w:ascii="Arial" w:hAnsi="Arial" w:cs="Arial"/>
                      <w:bCs/>
                      <w:iCs/>
                      <w:sz w:val="20"/>
                      <w:szCs w:val="20"/>
                    </w:rPr>
                  </w:pPr>
                </w:p>
              </w:txbxContent>
            </v:textbox>
          </v:shape>
        </w:pict>
      </w:r>
      <w:r>
        <w:rPr>
          <w:noProof/>
        </w:rPr>
        <w:pict>
          <v:shape id="_x0000_s1026" type="#_x0000_t202" style="height:221.4pt;margin-left:-59.4pt;margin-top:17.4pt;mso-height-percent:0;mso-height-relative:margin;mso-width-percent:0;mso-width-relative:margin;mso-wrap-distance-bottom:3.6pt;mso-wrap-distance-left:9pt;mso-wrap-distance-right:9pt;mso-wrap-distance-top:3.6pt;mso-wrap-style:square;position:absolute;v-text-anchor:top;visibility:visible;width:581.25pt;z-index:251659264" filled="f" stroked="f">
            <v:textbox>
              <w:txbxContent>
                <w:p w:rsidR="00F065AB" w:rsidRPr="00A56C76" w:rsidP="0080266E">
                  <w:pPr>
                    <w:rPr>
                      <w:rFonts w:ascii="Arial" w:hAnsi="Arial" w:cs="Arial"/>
                      <w:b/>
                      <w:color w:val="FFFFFF" w:themeColor="background1"/>
                      <w:sz w:val="72"/>
                    </w:rPr>
                  </w:pPr>
                  <w:r w:rsidRPr="00A56C76">
                    <w:rPr>
                      <w:rFonts w:ascii="Arial" w:hAnsi="Arial" w:cs="Arial"/>
                      <w:b/>
                      <w:color w:val="FFFFFF" w:themeColor="background1"/>
                      <w:sz w:val="72"/>
                    </w:rPr>
                    <w:t>Medical City Dallas: Chiari I Malformations: An Educational Program for Physicians, Healthcare Providers, Patients, and Families</w:t>
                  </w:r>
                </w:p>
                <w:p w:rsidR="00C52B07" w:rsidRPr="00A56C76">
                  <w:pPr>
                    <w:rPr>
                      <w:rFonts w:ascii="Arial" w:hAnsi="Arial" w:cs="Arial"/>
                      <w:b/>
                      <w:color w:val="FFFFFF" w:themeColor="background1"/>
                      <w:sz w:val="28"/>
                      <w:szCs w:val="28"/>
                    </w:rPr>
                  </w:pPr>
                  <w:r w:rsidRPr="00A56C76">
                    <w:rPr>
                      <w:rFonts w:ascii="Arial" w:hAnsi="Arial" w:cs="Arial"/>
                      <w:b/>
                      <w:color w:val="FFFFFF" w:themeColor="background1"/>
                      <w:sz w:val="28"/>
                      <w:szCs w:val="28"/>
                    </w:rPr>
                    <w:t>[WebEx Placeholder]</w:t>
                  </w:r>
                </w:p>
                <w:p w:rsidR="00C52B07" w:rsidRPr="00A56C76">
                  <w:pPr>
                    <w:rPr>
                      <w:rFonts w:ascii="Arial" w:hAnsi="Arial" w:cs="Arial"/>
                      <w:b/>
                      <w:color w:val="FFFFFF" w:themeColor="background1"/>
                      <w:sz w:val="28"/>
                      <w:szCs w:val="28"/>
                    </w:rPr>
                  </w:pPr>
                  <w:r w:rsidRPr="00A56C76">
                    <w:rPr>
                      <w:rFonts w:ascii="Arial" w:hAnsi="Arial" w:cs="Arial"/>
                      <w:b/>
                      <w:color w:val="FFFFFF" w:themeColor="background1"/>
                      <w:sz w:val="28"/>
                      <w:szCs w:val="28"/>
                    </w:rPr>
                    <w:t>10/14/2026, 04:30 PM</w:t>
                  </w:r>
                </w:p>
                <w:p w:rsidR="00C52B07" w:rsidRPr="00A56C76">
                  <w:pPr>
                    <w:rPr>
                      <w:rFonts w:ascii="Arial" w:hAnsi="Arial" w:cs="Arial"/>
                      <w:b/>
                      <w:color w:val="FFFFFF" w:themeColor="background1"/>
                      <w:sz w:val="28"/>
                      <w:szCs w:val="28"/>
                    </w:rPr>
                  </w:pPr>
                  <w:r w:rsidRPr="00A56C76">
                    <w:rPr>
                      <w:rFonts w:ascii="Arial" w:hAnsi="Arial" w:cs="Arial"/>
                      <w:b/>
                      <w:color w:val="FFFFFF" w:themeColor="background1"/>
                      <w:sz w:val="28"/>
                      <w:szCs w:val="28"/>
                    </w:rPr>
                    <w:t>Medical City Dallas</w:t>
                  </w:r>
                </w:p>
              </w:txbxContent>
            </v:textbox>
            <w10:wrap type="square"/>
          </v:shape>
        </w:pict>
      </w:r>
      <w:r w:rsidR="007F47B8">
        <w:rPr>
          <w:noProof/>
        </w:rPr>
        <w:drawing>
          <wp:anchor distT="0" distB="0" distL="114300" distR="114300" simplePos="0" relativeHeight="251661312" behindDoc="0" locked="0" layoutInCell="1" allowOverlap="1">
            <wp:simplePos x="0" y="0"/>
            <wp:positionH relativeFrom="column">
              <wp:posOffset>5362919</wp:posOffset>
            </wp:positionH>
            <wp:positionV relativeFrom="paragraph">
              <wp:posOffset>-771525</wp:posOffset>
            </wp:positionV>
            <wp:extent cx="1209926" cy="51650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CA_logo_primary_white-orange.png"/>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1209926" cy="516509"/>
                    </a:xfrm>
                    <a:prstGeom prst="rect">
                      <a:avLst/>
                    </a:prstGeom>
                  </pic:spPr>
                </pic:pic>
              </a:graphicData>
            </a:graphic>
          </wp:anchor>
        </w:drawing>
      </w:r>
      <w:bookmarkStart w:id="1" w:name="_Hlk114664972"/>
      <w:bookmarkEnd w:id="1"/>
      <w:r w:rsidRPr="00C52B07" w:rsidR="00CC00A2">
        <w:rPr>
          <w:noProof/>
        </w:rPr>
        <w:drawing>
          <wp:anchor distT="0" distB="0" distL="114300" distR="114300" simplePos="0" relativeHeight="251658240" behindDoc="1" locked="0" layoutInCell="1" allowOverlap="1">
            <wp:simplePos x="0" y="0"/>
            <wp:positionH relativeFrom="column">
              <wp:posOffset>-1000125</wp:posOffset>
            </wp:positionH>
            <wp:positionV relativeFrom="paragraph">
              <wp:posOffset>-4000500</wp:posOffset>
            </wp:positionV>
            <wp:extent cx="7952740" cy="71151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xmlns:r="http://schemas.openxmlformats.org/officeDocument/2006/relationships" r:embed="rId5">
                      <a:extLst>
                        <a:ext uri="{28A0092B-C50C-407E-A947-70E740481C1C}">
                          <a14:useLocalDpi xmlns:a14="http://schemas.microsoft.com/office/drawing/2010/main" val="0"/>
                        </a:ext>
                      </a:extLst>
                    </a:blip>
                    <a:srcRect l="49290" t="-18287" r="-11" b="13578"/>
                    <a:stretch/>
                  </pic:blipFill>
                  <pic:spPr bwMode="auto">
                    <a:xfrm>
                      <a:off x="0" y="0"/>
                      <a:ext cx="7952740" cy="7115175"/>
                    </a:xfrm>
                    <a:prstGeom prst="rect">
                      <a:avLst/>
                    </a:prstGeom>
                    <a:ln>
                      <a:noFill/>
                    </a:ln>
                    <a:extLst>
                      <a:ext uri="{53640926-AAD7-44D8-BBD7-CCE9431645EC}">
                        <a14:shadowObscured xmlns:a14="http://schemas.microsoft.com/office/drawing/2010/main"/>
                      </a:ext>
                    </a:extLst>
                  </pic:spPr>
                </pic:pic>
              </a:graphicData>
            </a:graphic>
          </wp:anchor>
        </w:drawing>
      </w:r>
    </w:p>
    <w:sectPr>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k for HCA Light">
    <w:panose1 w:val="020B0606020201010104"/>
    <w:charset w:val="00"/>
    <w:family w:val="swiss"/>
    <w:notTrueType/>
    <w:pitch w:val="variable"/>
    <w:sig w:usb0="A000007F" w:usb1="5000E4FB" w:usb2="00000008"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4DC" w:rsidRPr="006874DC">
    <w:pPr>
      <w:pStyle w:val="Footer"/>
      <w:rPr>
        <w:rFonts w:ascii="Mark for HCA Light" w:hAnsi="Mark for HCA Light" w:cs="Mark for HCA Light"/>
        <w:sz w:val="18"/>
      </w:rPr>
    </w:pPr>
    <w:r>
      <w:ptab w:relativeTo="margin" w:alignment="center" w:leader="none"/>
    </w:r>
    <w:r w:rsidRPr="006874DC">
      <w:rPr>
        <w:rFonts w:ascii="Mark for HCA Light" w:hAnsi="Mark for HCA Light" w:cs="Mark for HCA Light"/>
        <w:sz w:val="18"/>
      </w:rPr>
      <w:t xml:space="preserve">HCA </w:t>
    </w:r>
    <w:r w:rsidR="00325EFE">
      <w:rPr>
        <w:rFonts w:ascii="Mark for HCA Light" w:hAnsi="Mark for HCA Light" w:cs="Mark for HCA Light"/>
        <w:sz w:val="18"/>
      </w:rPr>
      <w:t xml:space="preserve">Healthcare </w:t>
    </w:r>
    <w:r w:rsidRPr="006874DC">
      <w:rPr>
        <w:rFonts w:ascii="Mark for HCA Light" w:hAnsi="Mark for HCA Light" w:cs="Mark for HCA Light"/>
        <w:sz w:val="18"/>
      </w:rPr>
      <w:t xml:space="preserve">Graduate Medical Education | Office of CME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2620C"/>
    <w:multiLevelType w:val="hybridMultilevel"/>
    <w:tmpl w:val="C818EBEE"/>
    <w:lvl w:ilvl="0">
      <w:start w:val="1"/>
      <w:numFmt w:val="bullet"/>
      <w:lvlText w:val=""/>
      <w:lvlJc w:val="left"/>
      <w:pPr>
        <w:ind w:left="720" w:hanging="360"/>
      </w:pPr>
      <w:rPr>
        <w:rFonts w:ascii="Symbol" w:hAnsi="Symbol" w:hint="default"/>
        <w:sz w:val="18"/>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819082A"/>
    <w:multiLevelType w:val="hybridMultilevel"/>
    <w:tmpl w:val="3780BB0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3BB6666B"/>
    <w:multiLevelType w:val="hybridMultilevel"/>
    <w:tmpl w:val="09C4FFF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499D5F2A"/>
    <w:multiLevelType w:val="hybridMultilevel"/>
    <w:tmpl w:val="0C1ABE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00A2"/>
    <w:pPr>
      <w:spacing w:after="0" w:line="240" w:lineRule="auto"/>
    </w:pPr>
  </w:style>
  <w:style w:type="paragraph" w:styleId="Header">
    <w:name w:val="header"/>
    <w:basedOn w:val="Normal"/>
    <w:link w:val="HeaderChar"/>
    <w:uiPriority w:val="99"/>
    <w:unhideWhenUsed/>
    <w:rsid w:val="00687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4DC"/>
  </w:style>
  <w:style w:type="paragraph" w:styleId="Footer">
    <w:name w:val="footer"/>
    <w:basedOn w:val="Normal"/>
    <w:link w:val="FooterChar"/>
    <w:uiPriority w:val="99"/>
    <w:unhideWhenUsed/>
    <w:rsid w:val="00687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4DC"/>
  </w:style>
  <w:style w:type="paragraph" w:styleId="ListParagraph">
    <w:name w:val="List Paragraph"/>
    <w:basedOn w:val="Normal"/>
    <w:uiPriority w:val="34"/>
    <w:qFormat/>
    <w:rsid w:val="000771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HCA Healthcare</Company>
  <LinksUpToDate>false</LinksUpToDate>
  <CharactersWithSpaces>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Olcott Kathryn</dc:creator>
  <cp:lastModifiedBy>Bynum Megan</cp:lastModifiedBy>
  <cp:revision>2</cp:revision>
  <dcterms:created xsi:type="dcterms:W3CDTF">2024-04-12T15:32:00Z</dcterms:created>
  <dcterms:modified xsi:type="dcterms:W3CDTF">2024-04-12T15:32:00Z</dcterms:modified>
</cp:coreProperties>
</file>